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172E94" w:rsidRDefault="00116159" w:rsidP="00172E94">
      <w:pPr>
        <w:spacing w:after="0"/>
        <w:jc w:val="center"/>
        <w:rPr>
          <w:b/>
          <w:bCs/>
        </w:rPr>
      </w:pPr>
      <w:r w:rsidRPr="00172E94">
        <w:rPr>
          <w:b/>
          <w:bCs/>
        </w:rPr>
        <w:t>International Financial Markets</w:t>
      </w:r>
    </w:p>
    <w:p w:rsidR="00116159" w:rsidRDefault="00273D4F" w:rsidP="00172E94">
      <w:pPr>
        <w:spacing w:after="0"/>
        <w:jc w:val="center"/>
        <w:rPr>
          <w:b/>
          <w:bCs/>
        </w:rPr>
      </w:pPr>
      <w:r>
        <w:rPr>
          <w:b/>
          <w:bCs/>
        </w:rPr>
        <w:t>Homework 2</w:t>
      </w:r>
    </w:p>
    <w:p w:rsidR="00273D4F" w:rsidRPr="00172E94" w:rsidRDefault="00273D4F" w:rsidP="00172E94">
      <w:pPr>
        <w:spacing w:after="0"/>
        <w:jc w:val="center"/>
        <w:rPr>
          <w:b/>
          <w:bCs/>
        </w:rPr>
      </w:pPr>
      <w:r>
        <w:rPr>
          <w:b/>
          <w:bCs/>
        </w:rPr>
        <w:t>Tutorial</w:t>
      </w:r>
    </w:p>
    <w:p w:rsidR="00273D4F" w:rsidRPr="00273D4F" w:rsidRDefault="00273D4F" w:rsidP="00273D4F">
      <w:pPr>
        <w:jc w:val="center"/>
        <w:rPr>
          <w:b/>
          <w:bCs/>
        </w:rPr>
      </w:pPr>
      <w:r w:rsidRPr="00273D4F">
        <w:rPr>
          <w:b/>
          <w:bCs/>
        </w:rPr>
        <w:t>Forward Currency Market and Interest Rates</w:t>
      </w:r>
    </w:p>
    <w:p w:rsidR="00116159" w:rsidRDefault="00116159" w:rsidP="00116159">
      <w:r>
        <w:t xml:space="preserve">Following are 20 questions, each worth five points.  Indicate the answers you think most correct. </w:t>
      </w:r>
    </w:p>
    <w:p w:rsidR="00273D4F" w:rsidRDefault="00273D4F" w:rsidP="00BC469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64B76">
        <w:rPr>
          <w:rFonts w:ascii="Times New Roman" w:hAnsi="Times New Roman" w:cs="Times New Roman"/>
          <w:b/>
          <w:bCs/>
          <w:sz w:val="24"/>
          <w:szCs w:val="24"/>
        </w:rPr>
        <w:t>The Forward Currency Market and International Financial Arbitrag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73D4F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1) Foreign exchange is best defined as the risk that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value of an obligation will change because of a change in foreign exchange risk.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value of an asset will become trapped by an inability to exchange foreign currencies.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foreign government may be overthrown freezing any assets held in that country.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foreign currency market might collapse.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698" w:rsidRPr="00364B76">
        <w:rPr>
          <w:rFonts w:ascii="Times New Roman" w:hAnsi="Times New Roman" w:cs="Times New Roman"/>
          <w:sz w:val="24"/>
          <w:szCs w:val="24"/>
        </w:rPr>
        <w:t>) The process of offsetting risk that a multinational firm faces is known as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domesticating</w:t>
      </w:r>
      <w:proofErr w:type="gramEnd"/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uncovering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>.</w:t>
      </w: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C4698" w:rsidRPr="007E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698" w:rsidRPr="00364B76">
        <w:rPr>
          <w:rFonts w:ascii="Times New Roman" w:hAnsi="Times New Roman" w:cs="Times New Roman"/>
          <w:sz w:val="24"/>
          <w:szCs w:val="24"/>
        </w:rPr>
        <w:t>hedging</w:t>
      </w:r>
      <w:proofErr w:type="gramEnd"/>
      <w:r w:rsidR="00BC4698" w:rsidRPr="00364B76">
        <w:rPr>
          <w:rFonts w:ascii="Times New Roman" w:hAnsi="Times New Roman" w:cs="Times New Roman"/>
          <w:sz w:val="24"/>
          <w:szCs w:val="24"/>
        </w:rPr>
        <w:t>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exposure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>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4698" w:rsidRPr="00364B76">
        <w:rPr>
          <w:rFonts w:ascii="Times New Roman" w:hAnsi="Times New Roman" w:cs="Times New Roman"/>
          <w:sz w:val="24"/>
          <w:szCs w:val="24"/>
        </w:rPr>
        <w:t>) One method of hedging that eliminates foreign exchange risk is by ensuring the future delivery of a foreign currency is called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spot contract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B).</w:t>
      </w:r>
      <w:r w:rsidRPr="007E2E04">
        <w:rPr>
          <w:rFonts w:ascii="Times New Roman" w:hAnsi="Times New Roman" w:cs="Times New Roman"/>
          <w:sz w:val="24"/>
          <w:szCs w:val="24"/>
        </w:rPr>
        <w:t xml:space="preserve"> </w:t>
      </w:r>
      <w:r w:rsidRPr="00364B76">
        <w:rPr>
          <w:rFonts w:ascii="Times New Roman" w:hAnsi="Times New Roman" w:cs="Times New Roman"/>
          <w:sz w:val="24"/>
          <w:szCs w:val="24"/>
        </w:rPr>
        <w:t>a forward contract.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option.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standing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order.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4698" w:rsidRPr="00364B76">
        <w:rPr>
          <w:rFonts w:ascii="Times New Roman" w:hAnsi="Times New Roman" w:cs="Times New Roman"/>
          <w:sz w:val="24"/>
          <w:szCs w:val="24"/>
        </w:rPr>
        <w:t>) If the dollars-per-euro spot rate is 0.7750 and the 3 month forward rate is 0.7800, what is the amount of the standard forward discount or premium?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A) 7.69%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2.56%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C) 2.58%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D) 7.74%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273D4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4698" w:rsidRPr="00364B76">
        <w:rPr>
          <w:rFonts w:ascii="Times New Roman" w:hAnsi="Times New Roman" w:cs="Times New Roman"/>
          <w:sz w:val="24"/>
          <w:szCs w:val="24"/>
        </w:rPr>
        <w:t>) If the supply of loanable funds increases, what is the result for the equilibrium of the loanable funds market?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364B76">
        <w:rPr>
          <w:rFonts w:ascii="Times New Roman" w:hAnsi="Times New Roman" w:cs="Times New Roman"/>
          <w:sz w:val="24"/>
          <w:szCs w:val="24"/>
        </w:rPr>
        <w:t>A) )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A shortage of loanable funds would push interest rates up and decrease the equilibrium quantity of loanable funds.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A surplus of loanable funds would push interest rates up and decrease the equilibrium quantity of loanable funds.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C) A shortage of loanable funds would push interest rates down and increase the equilibrium quantity of loanable funds.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D</w:t>
      </w:r>
      <w:r w:rsidR="00273D4F">
        <w:rPr>
          <w:rFonts w:ascii="Times New Roman" w:hAnsi="Times New Roman" w:cs="Times New Roman"/>
          <w:sz w:val="24"/>
          <w:szCs w:val="24"/>
        </w:rPr>
        <w:t xml:space="preserve">) </w:t>
      </w:r>
      <w:r w:rsidRPr="00364B76">
        <w:rPr>
          <w:rFonts w:ascii="Times New Roman" w:hAnsi="Times New Roman" w:cs="Times New Roman"/>
          <w:sz w:val="24"/>
          <w:szCs w:val="24"/>
        </w:rPr>
        <w:t>A surplus of loanable funds would push interest rates down and increase the equilibrium quantity of loanable funds.</w:t>
      </w:r>
    </w:p>
    <w:p w:rsidR="00691EE4" w:rsidRDefault="00691EE4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E7B45" w:rsidRDefault="00EE7B45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E7B45" w:rsidRDefault="00EE7B45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4698" w:rsidRPr="00364B76">
        <w:rPr>
          <w:rFonts w:ascii="Times New Roman" w:hAnsi="Times New Roman" w:cs="Times New Roman"/>
          <w:sz w:val="24"/>
          <w:szCs w:val="24"/>
        </w:rPr>
        <w:t>) What would the foreign interest rate need to be to achieve interest rate parity if the domestic interest rate is 5%, the forward rate is 1.48 and the spot rate is 1.5?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A) 6%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8%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C) 7%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D) 2%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698" w:rsidRPr="00364B76">
        <w:rPr>
          <w:rFonts w:ascii="Times New Roman" w:hAnsi="Times New Roman" w:cs="Times New Roman"/>
          <w:sz w:val="24"/>
          <w:szCs w:val="24"/>
        </w:rPr>
        <w:t>) Suppose an individual firm is comparing two investments, a one year bond from a U.S. firm paying 4% or a one year bond from a German firm which is paying 6%. The current dollars-per-euro rate is 0.75, and the expected rate in one year is 0.72. If the expected rate is correct, which investment will receive the higher return?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A) The U.S. Bond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The German Bond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C) They will have the same return.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D) This cannot be determined from the information given.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698" w:rsidRPr="00364B76">
        <w:rPr>
          <w:rFonts w:ascii="Times New Roman" w:hAnsi="Times New Roman" w:cs="Times New Roman"/>
          <w:sz w:val="24"/>
          <w:szCs w:val="24"/>
        </w:rPr>
        <w:t>) If covered interest parity holds then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interest rates should be equal</w:t>
      </w:r>
    </w:p>
    <w:p w:rsidR="00BC4698" w:rsidRPr="00364B76" w:rsidRDefault="00BC4698" w:rsidP="00273D4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difference between two countries' interest rates should roughly equal the forward discount or premium between their currencies.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firm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should be able to identify opportunities for arbitrage in investments.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forward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rates should equal spot rates.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698" w:rsidRPr="00364B76">
        <w:rPr>
          <w:rFonts w:ascii="Times New Roman" w:hAnsi="Times New Roman" w:cs="Times New Roman"/>
          <w:sz w:val="24"/>
          <w:szCs w:val="24"/>
        </w:rPr>
        <w:t>) Suppose an individual firm is comparing two investments, a one year bond from a U.S. firm paying 4% or a one year bond from a German firm which is paying 6%. The current dollars-per-euro rate is 0.75, and the expected rate in one year is 0.78. If the expected rate is correct, which investment will yields a covered interest arbitrage opportunity?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A) The U.S. Bond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The German Bond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C) They will have the same return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D) This cannot be determined from the information given.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BC4698" w:rsidP="00273D4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1</w:t>
      </w:r>
      <w:r w:rsidR="00273D4F">
        <w:rPr>
          <w:rFonts w:ascii="Times New Roman" w:hAnsi="Times New Roman" w:cs="Times New Roman"/>
          <w:sz w:val="24"/>
          <w:szCs w:val="24"/>
        </w:rPr>
        <w:t>0</w:t>
      </w:r>
      <w:r w:rsidRPr="00364B76">
        <w:rPr>
          <w:rFonts w:ascii="Times New Roman" w:hAnsi="Times New Roman" w:cs="Times New Roman"/>
          <w:sz w:val="24"/>
          <w:szCs w:val="24"/>
        </w:rPr>
        <w:t xml:space="preserve">) The difference between the covered and uncovered interest parity conditions is 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or not the investment return rates are guaranteed.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far out the expected spot rates are given.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or not the foreign interest rate is known.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or not the future exchange value is secured with a hedge.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C4698" w:rsidRPr="00364B76" w:rsidRDefault="00273D4F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4698" w:rsidRPr="00364B76">
        <w:rPr>
          <w:rFonts w:ascii="Times New Roman" w:hAnsi="Times New Roman" w:cs="Times New Roman"/>
          <w:sz w:val="24"/>
          <w:szCs w:val="24"/>
        </w:rPr>
        <w:t>) Which of the following is a carry trade strategy?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A) Borrow currency with a low interest rate, convert it into a currency with a higher interest rate and lend it out.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>B) Buy currencies that have a forward discount and sell currencies at a forward premium.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C) Sell currencies that have a forward discount and buy currencies at a forward premium. </w:t>
      </w:r>
    </w:p>
    <w:p w:rsidR="00BC4698" w:rsidRPr="00364B76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64B7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64B76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364B76">
        <w:rPr>
          <w:rFonts w:ascii="Times New Roman" w:hAnsi="Times New Roman" w:cs="Times New Roman"/>
          <w:sz w:val="24"/>
          <w:szCs w:val="24"/>
        </w:rPr>
        <w:t xml:space="preserve"> A and B</w:t>
      </w:r>
    </w:p>
    <w:p w:rsidR="00BC4698" w:rsidRDefault="00BC4698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50C41" w:rsidRDefault="00650C41" w:rsidP="00650C41">
      <w:pPr>
        <w:ind w:left="0"/>
      </w:pPr>
      <w:r w:rsidRPr="00AA4361">
        <w:rPr>
          <w:rFonts w:ascii="Times New Roman" w:hAnsi="Times New Roman" w:cs="Times New Roman"/>
          <w:b/>
          <w:bCs/>
          <w:sz w:val="24"/>
          <w:szCs w:val="24"/>
        </w:rPr>
        <w:t>Interest Yields, Interest Rate Risk and Derivative Securities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A4361">
        <w:rPr>
          <w:rFonts w:ascii="Times New Roman" w:hAnsi="Times New Roman" w:cs="Times New Roman"/>
          <w:sz w:val="24"/>
          <w:szCs w:val="24"/>
        </w:rPr>
        <w:t>) Which of the following is a correct description of Libor?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average interest rate from sixteen large banks are paying to borrow funds from other large banks.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interest rate calculated by the British Banker's Association every day at 11 a.m. London time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interest rate tied to corporate and mortgage loan contracts valuing roughly $400 trillion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all of the above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4361">
        <w:rPr>
          <w:rFonts w:ascii="Times New Roman" w:hAnsi="Times New Roman" w:cs="Times New Roman"/>
          <w:sz w:val="24"/>
          <w:szCs w:val="24"/>
        </w:rPr>
        <w:t xml:space="preserve">) The risk of variations in the market value of a financial instrument due to changes in interest rates is minimized when the instrument is a 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A).</w:t>
      </w:r>
      <w:r w:rsidRPr="004245CA">
        <w:rPr>
          <w:rFonts w:ascii="Times New Roman" w:hAnsi="Times New Roman" w:cs="Times New Roman"/>
          <w:sz w:val="24"/>
          <w:szCs w:val="24"/>
        </w:rPr>
        <w:t xml:space="preserve"> </w:t>
      </w:r>
      <w:r w:rsidRPr="00AA4361">
        <w:rPr>
          <w:rFonts w:ascii="Times New Roman" w:hAnsi="Times New Roman" w:cs="Times New Roman"/>
          <w:sz w:val="24"/>
          <w:szCs w:val="24"/>
        </w:rPr>
        <w:t>zero-coupon bond.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term to mature bond.</w:t>
      </w:r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perpetuity</w:t>
      </w:r>
      <w:proofErr w:type="gramEnd"/>
    </w:p>
    <w:p w:rsidR="00650C41" w:rsidRPr="00AA4361" w:rsidRDefault="00650C41" w:rsidP="00650C4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Libor-based financial instrument.</w:t>
      </w:r>
    </w:p>
    <w:p w:rsidR="00650C41" w:rsidRDefault="00650C41" w:rsidP="00BC469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4361">
        <w:rPr>
          <w:rFonts w:ascii="Times New Roman" w:hAnsi="Times New Roman" w:cs="Times New Roman"/>
          <w:sz w:val="24"/>
          <w:szCs w:val="24"/>
        </w:rPr>
        <w:t>) Which of the following theories does not help to explain the why the yield curve follows its traditional shape?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Segmented Markets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Rational Expectations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Preferred Habitat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All of these help to explain the yield curve's shape.</w:t>
      </w:r>
    </w:p>
    <w:p w:rsidR="0091753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4361">
        <w:rPr>
          <w:rFonts w:ascii="Times New Roman" w:hAnsi="Times New Roman" w:cs="Times New Roman"/>
          <w:sz w:val="24"/>
          <w:szCs w:val="24"/>
        </w:rPr>
        <w:t>) Which of the theories explaining the yield curve can explain the slope of the yield curve but cannot explain why it is traditionally upward sloping?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Segmented Markets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Expectations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Preferred Habitat theory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Uncovered Interest Rate parity</w:t>
      </w:r>
    </w:p>
    <w:p w:rsidR="00917531" w:rsidRPr="00AA4361" w:rsidRDefault="00917531" w:rsidP="009175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4361">
        <w:rPr>
          <w:rFonts w:ascii="Times New Roman" w:hAnsi="Times New Roman" w:cs="Times New Roman"/>
          <w:sz w:val="24"/>
          <w:szCs w:val="24"/>
        </w:rPr>
        <w:t>) Which of the following theories includes both the concept of imperfect substitutability of financial instruments of varying terms as well as allowing for a preference for shorter-term instruments?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Segmented Markets theory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Expectations theory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Preferred Habitat theory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Uncovered Interest Rate parity</w:t>
      </w:r>
    </w:p>
    <w:p w:rsidR="00EE7B45" w:rsidRDefault="00EE7B45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4361">
        <w:rPr>
          <w:rFonts w:ascii="Times New Roman" w:hAnsi="Times New Roman" w:cs="Times New Roman"/>
          <w:sz w:val="24"/>
          <w:szCs w:val="24"/>
        </w:rPr>
        <w:t>) Real interest rate parity implies that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rates of return will be equal when expected inflation rates converge.</w:t>
      </w:r>
      <w:r w:rsidRPr="00FF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rates of return on similar financial instruments in two different nations should be equal.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uncovered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interest rate parity will never hold.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purchasing power parity holds.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4361">
        <w:rPr>
          <w:rFonts w:ascii="Times New Roman" w:hAnsi="Times New Roman" w:cs="Times New Roman"/>
          <w:sz w:val="24"/>
          <w:szCs w:val="24"/>
        </w:rPr>
        <w:t>) A derivative security is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instrument whose value is derived from the returns on another financial instrument or market.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security based on currency markets.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security with very little risk.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financial tool which eliminates risk.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4361">
        <w:rPr>
          <w:rFonts w:ascii="Times New Roman" w:hAnsi="Times New Roman" w:cs="Times New Roman"/>
          <w:sz w:val="24"/>
          <w:szCs w:val="24"/>
        </w:rPr>
        <w:t>) When do derivatives increase overall risk?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investors use them to gamble against market trends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firm try to use them to create a perfect hedge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banks use them to cover possible foreign exchange exposure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>D) Derivatives always increase overall risk.</w:t>
      </w:r>
    </w:p>
    <w:p w:rsidR="00EE7B45" w:rsidRDefault="00EE7B45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A4361">
        <w:rPr>
          <w:rFonts w:ascii="Times New Roman" w:hAnsi="Times New Roman" w:cs="Times New Roman"/>
          <w:sz w:val="24"/>
          <w:szCs w:val="24"/>
        </w:rPr>
        <w:t>) An agreement to deliver a standardized amount of a commodity at a specified date is called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forward contract.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futures contract.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option.</w:t>
      </w:r>
    </w:p>
    <w:p w:rsidR="002076BB" w:rsidRPr="00AA4361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A4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361">
        <w:rPr>
          <w:rFonts w:ascii="Times New Roman" w:hAnsi="Times New Roman" w:cs="Times New Roman"/>
          <w:sz w:val="24"/>
          <w:szCs w:val="24"/>
        </w:rPr>
        <w:t xml:space="preserve"> swap.</w:t>
      </w:r>
    </w:p>
    <w:p w:rsidR="002076BB" w:rsidRDefault="002076BB" w:rsidP="002076BB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6BB" w:rsidSect="0021385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59" w:rsidRDefault="00116159" w:rsidP="00116159">
      <w:pPr>
        <w:spacing w:after="0" w:line="240" w:lineRule="auto"/>
      </w:pPr>
      <w:r>
        <w:separator/>
      </w:r>
    </w:p>
  </w:endnote>
  <w:end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59" w:rsidRDefault="00116159" w:rsidP="00116159">
      <w:pPr>
        <w:spacing w:after="0" w:line="240" w:lineRule="auto"/>
      </w:pPr>
      <w:r>
        <w:separator/>
      </w:r>
    </w:p>
  </w:footnote>
  <w:foot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871"/>
    </w:tblGrid>
    <w:tr w:rsidR="00116159" w:rsidTr="00116159">
      <w:tc>
        <w:tcPr>
          <w:tcW w:w="4261" w:type="dxa"/>
        </w:tcPr>
        <w:p w:rsidR="00116159" w:rsidRDefault="00116159">
          <w:pPr>
            <w:pStyle w:val="Header"/>
            <w:ind w:left="0"/>
          </w:pPr>
          <w:r>
            <w:t>Instructor: Micheal Humphries</w:t>
          </w:r>
        </w:p>
      </w:tc>
      <w:tc>
        <w:tcPr>
          <w:tcW w:w="4261" w:type="dxa"/>
        </w:tcPr>
        <w:p w:rsidR="00116159" w:rsidRDefault="00116159" w:rsidP="00116159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116159" w:rsidRDefault="0011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9"/>
    <w:rsid w:val="00116159"/>
    <w:rsid w:val="00172E94"/>
    <w:rsid w:val="00193332"/>
    <w:rsid w:val="002076BB"/>
    <w:rsid w:val="00213855"/>
    <w:rsid w:val="00241277"/>
    <w:rsid w:val="00273D4F"/>
    <w:rsid w:val="003E7E37"/>
    <w:rsid w:val="00650C41"/>
    <w:rsid w:val="00691EE4"/>
    <w:rsid w:val="007465EF"/>
    <w:rsid w:val="00917531"/>
    <w:rsid w:val="00AA0EBB"/>
    <w:rsid w:val="00BC4698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</cp:revision>
  <dcterms:created xsi:type="dcterms:W3CDTF">2019-01-16T19:13:00Z</dcterms:created>
  <dcterms:modified xsi:type="dcterms:W3CDTF">2019-01-16T20:09:00Z</dcterms:modified>
</cp:coreProperties>
</file>