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E3F" w:rsidRDefault="00C37E3F" w:rsidP="00AA5674">
      <w:pPr>
        <w:jc w:val="center"/>
      </w:pPr>
    </w:p>
    <w:p w:rsidR="00FE304F" w:rsidRPr="00272864" w:rsidRDefault="00AA5674" w:rsidP="00AA5674">
      <w:pPr>
        <w:jc w:val="center"/>
        <w:rPr>
          <w:b/>
          <w:sz w:val="28"/>
          <w:szCs w:val="28"/>
        </w:rPr>
      </w:pPr>
      <w:r w:rsidRPr="00272864">
        <w:rPr>
          <w:b/>
          <w:sz w:val="28"/>
          <w:szCs w:val="28"/>
        </w:rPr>
        <w:t>Financial Statement Analysis</w:t>
      </w:r>
    </w:p>
    <w:p w:rsidR="00AA5674" w:rsidRPr="00272864" w:rsidRDefault="00272864" w:rsidP="00AA5674">
      <w:pPr>
        <w:jc w:val="center"/>
        <w:rPr>
          <w:b/>
          <w:sz w:val="28"/>
          <w:szCs w:val="28"/>
        </w:rPr>
      </w:pPr>
      <w:r w:rsidRPr="00272864">
        <w:rPr>
          <w:b/>
          <w:sz w:val="28"/>
          <w:szCs w:val="28"/>
        </w:rPr>
        <w:t>EBAN 209</w:t>
      </w:r>
    </w:p>
    <w:p w:rsidR="00AA5674" w:rsidRDefault="00AA5674" w:rsidP="00AA5674">
      <w:pPr>
        <w:jc w:val="center"/>
      </w:pPr>
      <w:r w:rsidRPr="00272864">
        <w:rPr>
          <w:b/>
          <w:sz w:val="28"/>
          <w:szCs w:val="28"/>
        </w:rPr>
        <w:t>Syllabus</w:t>
      </w:r>
    </w:p>
    <w:p w:rsidR="00AA5674" w:rsidRPr="00C865FA" w:rsidRDefault="00AA5674" w:rsidP="00AA5674">
      <w:pPr>
        <w:rPr>
          <w:rFonts w:ascii="Cambria" w:hAnsi="Cambria"/>
        </w:rPr>
      </w:pPr>
      <w:r w:rsidRPr="00C865FA">
        <w:rPr>
          <w:rFonts w:ascii="Cambria" w:hAnsi="Cambria"/>
          <w:b/>
          <w:bCs/>
        </w:rPr>
        <w:t>Instructor</w:t>
      </w:r>
      <w:r w:rsidRPr="00C865FA">
        <w:rPr>
          <w:rFonts w:ascii="Cambria" w:hAnsi="Cambria"/>
        </w:rPr>
        <w:t>: Micheal Humphries</w:t>
      </w:r>
    </w:p>
    <w:p w:rsidR="00AA5674" w:rsidRPr="00C865FA" w:rsidRDefault="00AA5674" w:rsidP="00AA5674">
      <w:pPr>
        <w:tabs>
          <w:tab w:val="left" w:pos="0"/>
        </w:tabs>
        <w:rPr>
          <w:rFonts w:ascii="Cambria" w:hAnsi="Cambria" w:cs="Tahoma"/>
          <w:u w:val="single"/>
        </w:rPr>
      </w:pPr>
      <w:r w:rsidRPr="00C865FA">
        <w:rPr>
          <w:rFonts w:ascii="Cambria" w:hAnsi="Cambria"/>
          <w:b/>
          <w:bCs/>
        </w:rPr>
        <w:t>Text</w:t>
      </w:r>
      <w:r w:rsidRPr="00C865FA">
        <w:rPr>
          <w:rFonts w:ascii="Cambria" w:hAnsi="Cambria"/>
        </w:rPr>
        <w:t xml:space="preserve">: </w:t>
      </w:r>
      <w:r>
        <w:rPr>
          <w:rFonts w:ascii="Cambria" w:hAnsi="Cambria" w:cs="Tahoma"/>
          <w:u w:val="single"/>
        </w:rPr>
        <w:t>Financial Statement Analysis</w:t>
      </w:r>
      <w:r>
        <w:rPr>
          <w:rFonts w:ascii="Cambria" w:hAnsi="Cambria" w:cs="Tahoma"/>
          <w:u w:val="single"/>
        </w:rPr>
        <w:br/>
      </w:r>
      <w:proofErr w:type="gramStart"/>
      <w:r>
        <w:rPr>
          <w:rFonts w:ascii="Cambria" w:hAnsi="Cambria" w:cs="Tahoma"/>
          <w:u w:val="single"/>
        </w:rPr>
        <w:t>By</w:t>
      </w:r>
      <w:proofErr w:type="gramEnd"/>
      <w:r>
        <w:rPr>
          <w:rFonts w:ascii="Cambria" w:hAnsi="Cambria" w:cs="Tahoma"/>
          <w:u w:val="single"/>
        </w:rPr>
        <w:t xml:space="preserve"> </w:t>
      </w:r>
      <w:r>
        <w:t>K. R. SUBRAMANYAM</w:t>
      </w:r>
      <w:r>
        <w:rPr>
          <w:rFonts w:ascii="Cambria" w:hAnsi="Cambria" w:cs="Tahoma"/>
          <w:u w:val="single"/>
        </w:rPr>
        <w:t xml:space="preserve"> 11</w:t>
      </w:r>
      <w:r w:rsidRPr="00342036">
        <w:rPr>
          <w:rFonts w:ascii="Cambria" w:hAnsi="Cambria" w:cs="Tahoma"/>
          <w:u w:val="single"/>
          <w:vertAlign w:val="superscript"/>
        </w:rPr>
        <w:t>th</w:t>
      </w:r>
      <w:r>
        <w:rPr>
          <w:rFonts w:ascii="Cambria" w:hAnsi="Cambria" w:cs="Tahoma"/>
          <w:u w:val="single"/>
        </w:rPr>
        <w:t xml:space="preserve"> Edition</w:t>
      </w:r>
    </w:p>
    <w:p w:rsidR="0036232A" w:rsidRPr="00B27C03" w:rsidRDefault="0036232A" w:rsidP="0036232A">
      <w:pPr>
        <w:rPr>
          <w:b/>
          <w:bCs/>
          <w:i/>
          <w:iCs/>
          <w:u w:val="single"/>
        </w:rPr>
      </w:pPr>
      <w:r w:rsidRPr="00B27C03">
        <w:rPr>
          <w:b/>
          <w:bCs/>
          <w:i/>
          <w:iCs/>
          <w:u w:val="single"/>
        </w:rPr>
        <w:t>Policies:</w:t>
      </w:r>
    </w:p>
    <w:p w:rsidR="0036232A" w:rsidRDefault="0036232A" w:rsidP="0036232A">
      <w:r>
        <w:t>Students are expected to attend all classes throughout the semester and to arrive on time.  Missed classes will require a short paper, to be assigned by the instructor.  A third absence will result in an automatic penalty of one letter grade (an A will become a B).  A fourth absence will result in the student being dropped from the course.  Arriving late without cause is unacceptable, as it disrupts the flow of the class.  A third late arrival will be counted as an absence, and subject to the above penalties.</w:t>
      </w:r>
    </w:p>
    <w:p w:rsidR="0036232A" w:rsidRDefault="0036232A" w:rsidP="0036232A">
      <w:r>
        <w:t>Students with a learning disability or handicap should speak with the instructor or the school administration.  Touro College, as a matter of policy, will attempt to accommodate learning disabilities or handicaps as best as possible without degrading the quality of the course.  Students, however, must bring the disability or handicap to the instructor/administration’s attention at the beginning of the semester.</w:t>
      </w:r>
    </w:p>
    <w:p w:rsidR="0036232A" w:rsidRDefault="0036232A" w:rsidP="0036232A"/>
    <w:p w:rsidR="0036232A" w:rsidRPr="003C5B4E" w:rsidRDefault="0036232A" w:rsidP="0036232A">
      <w:pPr>
        <w:pStyle w:val="Heading1"/>
        <w:widowControl w:val="0"/>
        <w:tabs>
          <w:tab w:val="num" w:pos="0"/>
        </w:tabs>
        <w:suppressAutoHyphens/>
        <w:spacing w:before="240" w:after="120"/>
        <w:jc w:val="center"/>
      </w:pPr>
      <w:bookmarkStart w:id="0" w:name="_Toc330290480"/>
      <w:r w:rsidRPr="003C5B4E">
        <w:t>ACADEMIC INTEGRITY</w:t>
      </w:r>
      <w:bookmarkEnd w:id="0"/>
      <w:r w:rsidRPr="003C5B4E">
        <w:t xml:space="preserve"> STATEMENT</w:t>
      </w:r>
    </w:p>
    <w:p w:rsidR="0036232A" w:rsidRPr="00A1351C" w:rsidRDefault="0036232A" w:rsidP="0036232A">
      <w:pPr>
        <w:pStyle w:val="BodyText"/>
        <w:jc w:val="both"/>
        <w:rPr>
          <w:sz w:val="22"/>
          <w:szCs w:val="22"/>
        </w:rPr>
      </w:pPr>
      <w:r w:rsidRPr="00A1351C">
        <w:rPr>
          <w:sz w:val="22"/>
          <w:szCs w:val="22"/>
        </w:rPr>
        <w:t>Touro College and University System is a community of scholars and learners committed to maintaining the highest standards of personal integrity in all aspects of our professional and academic lives.  Students and faculty are expected to share a mutual respect for teaching, learning and the development of knowledge.  Because intellectual integrity is a hallmark of scholarly and scientific inquiry as well as a core value of the Jewish tradition on which our university system was founded, students and faculty are expected to adhere to the highest standards of honesty, fairness, professional conduct of academic work and respect for all community members.</w:t>
      </w:r>
    </w:p>
    <w:p w:rsidR="0036232A" w:rsidRPr="00A1351C" w:rsidRDefault="0036232A" w:rsidP="0036232A">
      <w:pPr>
        <w:pStyle w:val="BodyText"/>
        <w:jc w:val="both"/>
        <w:rPr>
          <w:sz w:val="22"/>
          <w:szCs w:val="22"/>
        </w:rPr>
      </w:pPr>
    </w:p>
    <w:p w:rsidR="0036232A" w:rsidRPr="00A1351C" w:rsidRDefault="0036232A" w:rsidP="0036232A">
      <w:pPr>
        <w:pStyle w:val="BodyText"/>
        <w:jc w:val="both"/>
        <w:rPr>
          <w:sz w:val="22"/>
          <w:szCs w:val="22"/>
        </w:rPr>
      </w:pPr>
      <w:r w:rsidRPr="00A1351C">
        <w:rPr>
          <w:sz w:val="22"/>
          <w:szCs w:val="22"/>
        </w:rPr>
        <w:t xml:space="preserve">Academic honesty supports our shared intellectual culture and our ability to trust one another.  Students must avoid all acts of dishonesty, including, but not limited to: </w:t>
      </w:r>
    </w:p>
    <w:p w:rsidR="0036232A" w:rsidRPr="00A1351C" w:rsidRDefault="0036232A" w:rsidP="0036232A">
      <w:pPr>
        <w:pStyle w:val="BodyText"/>
        <w:numPr>
          <w:ilvl w:val="0"/>
          <w:numId w:val="1"/>
        </w:numPr>
        <w:suppressAutoHyphens/>
        <w:jc w:val="both"/>
        <w:rPr>
          <w:sz w:val="22"/>
          <w:szCs w:val="22"/>
        </w:rPr>
      </w:pPr>
      <w:r w:rsidRPr="00A1351C">
        <w:rPr>
          <w:sz w:val="22"/>
          <w:szCs w:val="22"/>
        </w:rPr>
        <w:t xml:space="preserve">cheating  </w:t>
      </w:r>
    </w:p>
    <w:p w:rsidR="0036232A" w:rsidRPr="00A1351C" w:rsidRDefault="0036232A" w:rsidP="0036232A">
      <w:pPr>
        <w:pStyle w:val="BodyText"/>
        <w:numPr>
          <w:ilvl w:val="0"/>
          <w:numId w:val="1"/>
        </w:numPr>
        <w:suppressAutoHyphens/>
        <w:jc w:val="both"/>
        <w:rPr>
          <w:sz w:val="22"/>
          <w:szCs w:val="22"/>
        </w:rPr>
      </w:pPr>
      <w:r w:rsidRPr="00A1351C">
        <w:rPr>
          <w:sz w:val="22"/>
          <w:szCs w:val="22"/>
        </w:rPr>
        <w:t xml:space="preserve">plagiarizing (presenting the work or ideas of others as your own) </w:t>
      </w:r>
    </w:p>
    <w:p w:rsidR="0036232A" w:rsidRPr="00A1351C" w:rsidRDefault="0036232A" w:rsidP="0036232A">
      <w:pPr>
        <w:pStyle w:val="BodyText"/>
        <w:numPr>
          <w:ilvl w:val="0"/>
          <w:numId w:val="1"/>
        </w:numPr>
        <w:suppressAutoHyphens/>
        <w:jc w:val="both"/>
        <w:rPr>
          <w:sz w:val="22"/>
          <w:szCs w:val="22"/>
        </w:rPr>
      </w:pPr>
      <w:r w:rsidRPr="00A1351C">
        <w:rPr>
          <w:sz w:val="22"/>
          <w:szCs w:val="22"/>
        </w:rPr>
        <w:t xml:space="preserve">fabricating (making up information, data, or research results) </w:t>
      </w:r>
    </w:p>
    <w:p w:rsidR="0036232A" w:rsidRPr="00A1351C" w:rsidRDefault="0036232A" w:rsidP="0036232A">
      <w:pPr>
        <w:pStyle w:val="BodyText"/>
        <w:numPr>
          <w:ilvl w:val="0"/>
          <w:numId w:val="1"/>
        </w:numPr>
        <w:suppressAutoHyphens/>
        <w:jc w:val="both"/>
        <w:rPr>
          <w:sz w:val="22"/>
          <w:szCs w:val="22"/>
        </w:rPr>
      </w:pPr>
      <w:r w:rsidRPr="00A1351C">
        <w:rPr>
          <w:sz w:val="22"/>
          <w:szCs w:val="22"/>
        </w:rPr>
        <w:t xml:space="preserve">tampering (unauthorized removal or alteration of College documents, software, equipment, or other academic-related materials, including other students’ work)  </w:t>
      </w:r>
    </w:p>
    <w:p w:rsidR="0036232A" w:rsidRPr="00A1351C" w:rsidRDefault="0036232A" w:rsidP="0036232A">
      <w:pPr>
        <w:pStyle w:val="BodyText"/>
        <w:numPr>
          <w:ilvl w:val="0"/>
          <w:numId w:val="1"/>
        </w:numPr>
        <w:suppressAutoHyphens/>
        <w:jc w:val="both"/>
        <w:rPr>
          <w:sz w:val="22"/>
          <w:szCs w:val="22"/>
        </w:rPr>
      </w:pPr>
      <w:r w:rsidRPr="00A1351C">
        <w:rPr>
          <w:sz w:val="22"/>
          <w:szCs w:val="22"/>
        </w:rPr>
        <w:t xml:space="preserve">lying </w:t>
      </w:r>
    </w:p>
    <w:p w:rsidR="0036232A" w:rsidRPr="00A1351C" w:rsidRDefault="0036232A" w:rsidP="0036232A">
      <w:pPr>
        <w:pStyle w:val="BodyText"/>
        <w:numPr>
          <w:ilvl w:val="0"/>
          <w:numId w:val="1"/>
        </w:numPr>
        <w:suppressAutoHyphens/>
        <w:jc w:val="both"/>
        <w:rPr>
          <w:sz w:val="22"/>
          <w:szCs w:val="22"/>
        </w:rPr>
      </w:pPr>
      <w:r w:rsidRPr="00A1351C">
        <w:rPr>
          <w:sz w:val="22"/>
          <w:szCs w:val="22"/>
        </w:rPr>
        <w:t xml:space="preserve">working with others when assignments or exams require individual work </w:t>
      </w:r>
    </w:p>
    <w:p w:rsidR="0036232A" w:rsidRPr="00A1351C" w:rsidRDefault="0036232A" w:rsidP="0036232A">
      <w:pPr>
        <w:pStyle w:val="BodyText"/>
        <w:numPr>
          <w:ilvl w:val="0"/>
          <w:numId w:val="1"/>
        </w:numPr>
        <w:suppressAutoHyphens/>
        <w:jc w:val="both"/>
        <w:rPr>
          <w:sz w:val="22"/>
          <w:szCs w:val="22"/>
        </w:rPr>
      </w:pPr>
      <w:r w:rsidRPr="00A1351C">
        <w:rPr>
          <w:sz w:val="22"/>
          <w:szCs w:val="22"/>
        </w:rPr>
        <w:t xml:space="preserve">making unauthorized copies of copyrighted material </w:t>
      </w:r>
    </w:p>
    <w:p w:rsidR="0036232A" w:rsidRPr="00A1351C" w:rsidRDefault="0036232A" w:rsidP="0036232A">
      <w:pPr>
        <w:pStyle w:val="BodyText"/>
        <w:numPr>
          <w:ilvl w:val="0"/>
          <w:numId w:val="1"/>
        </w:numPr>
        <w:suppressAutoHyphens/>
        <w:jc w:val="both"/>
        <w:rPr>
          <w:sz w:val="22"/>
          <w:szCs w:val="22"/>
        </w:rPr>
      </w:pPr>
      <w:r w:rsidRPr="00A1351C">
        <w:rPr>
          <w:sz w:val="22"/>
          <w:szCs w:val="22"/>
        </w:rPr>
        <w:lastRenderedPageBreak/>
        <w:t xml:space="preserve">facilitating or tolerating the dishonesty of others  </w:t>
      </w:r>
    </w:p>
    <w:p w:rsidR="0036232A" w:rsidRPr="00A1351C" w:rsidRDefault="0036232A" w:rsidP="0036232A">
      <w:pPr>
        <w:pStyle w:val="BodyText"/>
        <w:jc w:val="both"/>
        <w:rPr>
          <w:sz w:val="22"/>
          <w:szCs w:val="22"/>
        </w:rPr>
      </w:pPr>
    </w:p>
    <w:p w:rsidR="0036232A" w:rsidRPr="00A1351C" w:rsidRDefault="0036232A" w:rsidP="0036232A">
      <w:pPr>
        <w:pStyle w:val="BodyText"/>
        <w:jc w:val="both"/>
        <w:rPr>
          <w:sz w:val="22"/>
          <w:szCs w:val="22"/>
        </w:rPr>
      </w:pPr>
      <w:r w:rsidRPr="00A1351C">
        <w:rPr>
          <w:sz w:val="22"/>
          <w:szCs w:val="22"/>
        </w:rPr>
        <w:t>Academic dishonesty lowers scholastic quality and adversely affects those who will eventually depend on the knowledge and integrity of our graduates.  Failure to uphold the principles of academic integrity negatively impacts the reputation of Touro, the value of each and every degree awarded by the institution, and the future success of our graduates.</w:t>
      </w:r>
    </w:p>
    <w:p w:rsidR="0036232A" w:rsidRPr="00A1351C" w:rsidRDefault="0036232A" w:rsidP="0036232A">
      <w:pPr>
        <w:pStyle w:val="BodyText"/>
        <w:jc w:val="both"/>
        <w:rPr>
          <w:sz w:val="22"/>
          <w:szCs w:val="22"/>
        </w:rPr>
      </w:pPr>
    </w:p>
    <w:p w:rsidR="0036232A" w:rsidRPr="00A1351C" w:rsidRDefault="0036232A" w:rsidP="0036232A">
      <w:pPr>
        <w:pStyle w:val="BodyText"/>
        <w:jc w:val="both"/>
        <w:rPr>
          <w:sz w:val="22"/>
          <w:szCs w:val="22"/>
        </w:rPr>
      </w:pPr>
      <w:r w:rsidRPr="00A1351C">
        <w:rPr>
          <w:sz w:val="22"/>
          <w:szCs w:val="22"/>
        </w:rPr>
        <w:t>The Touro College and University System views violation</w:t>
      </w:r>
      <w:r>
        <w:rPr>
          <w:sz w:val="22"/>
          <w:szCs w:val="22"/>
        </w:rPr>
        <w:t>s</w:t>
      </w:r>
      <w:r w:rsidRPr="00A1351C">
        <w:rPr>
          <w:sz w:val="22"/>
          <w:szCs w:val="22"/>
        </w:rPr>
        <w:t xml:space="preserve"> of academic integrity with the utmost gravity.  Such violations will lead to appropriate sanctions, from failure in coursework up to and including expulsion from the Touro College and University System.  We commit ourselves to the shared vision of academic excellence that can only flourish in a climate of integrity. </w:t>
      </w:r>
    </w:p>
    <w:p w:rsidR="00AA5674" w:rsidRDefault="00AA5674" w:rsidP="00AA5674"/>
    <w:p w:rsidR="0036232A" w:rsidRPr="001A5E58" w:rsidRDefault="0036232A" w:rsidP="001A5E58">
      <w:pPr>
        <w:rPr>
          <w:b/>
        </w:rPr>
      </w:pPr>
      <w:r w:rsidRPr="001A5E58">
        <w:rPr>
          <w:b/>
        </w:rPr>
        <w:t>Cell Phones and Computers</w:t>
      </w:r>
    </w:p>
    <w:p w:rsidR="0036232A" w:rsidRPr="0036232A" w:rsidRDefault="0036232A" w:rsidP="0036232A">
      <w:pPr>
        <w:rPr>
          <w:rFonts w:ascii="Times New Roman" w:eastAsia="Times New Roman" w:hAnsi="Times New Roman" w:cs="Times New Roman"/>
          <w:lang w:val="x-none" w:eastAsia="he-IL" w:bidi="he-IL"/>
        </w:rPr>
      </w:pPr>
      <w:r w:rsidRPr="0036232A">
        <w:rPr>
          <w:rFonts w:ascii="Times New Roman" w:eastAsia="Times New Roman" w:hAnsi="Times New Roman" w:cs="Times New Roman"/>
          <w:lang w:val="x-none" w:eastAsia="he-IL" w:bidi="he-IL"/>
        </w:rPr>
        <w:t>Cell phones should either be turned off or switched to silent/vibrate so as not to disturb the class.  Computers may be used to take class notes only.</w:t>
      </w:r>
    </w:p>
    <w:p w:rsidR="0036232A" w:rsidRPr="0036232A" w:rsidRDefault="0036232A" w:rsidP="0036232A">
      <w:pPr>
        <w:rPr>
          <w:rFonts w:ascii="Times New Roman" w:eastAsia="Times New Roman" w:hAnsi="Times New Roman" w:cs="Times New Roman"/>
          <w:lang w:val="x-none" w:eastAsia="he-IL" w:bidi="he-IL"/>
        </w:rPr>
      </w:pPr>
      <w:r w:rsidRPr="0036232A">
        <w:rPr>
          <w:rFonts w:ascii="Times New Roman" w:eastAsia="Times New Roman" w:hAnsi="Times New Roman" w:cs="Times New Roman"/>
          <w:lang w:val="x-none" w:eastAsia="he-IL" w:bidi="he-IL"/>
        </w:rPr>
        <w:t xml:space="preserve">Simply put, students are expected (read, required) to be attentive during class lectures and to participate in class discussions.  Students are not to receive/read text messages during class, surf the internet or otherwise be distracted from class via their cell phones.  The same applies with computers.  Students may take notes on their computers, but the computer screen may NOT be of an internet site or other reading/photo materials.  </w:t>
      </w:r>
    </w:p>
    <w:p w:rsidR="0036232A" w:rsidRPr="0036232A" w:rsidRDefault="0036232A" w:rsidP="0036232A">
      <w:pPr>
        <w:rPr>
          <w:rFonts w:ascii="Times New Roman" w:eastAsia="Times New Roman" w:hAnsi="Times New Roman" w:cs="Times New Roman"/>
          <w:lang w:val="x-none" w:eastAsia="he-IL" w:bidi="he-IL"/>
        </w:rPr>
      </w:pPr>
      <w:r w:rsidRPr="0036232A">
        <w:rPr>
          <w:rFonts w:ascii="Times New Roman" w:eastAsia="Times New Roman" w:hAnsi="Times New Roman" w:cs="Times New Roman"/>
          <w:lang w:val="x-none" w:eastAsia="he-IL" w:bidi="he-IL"/>
        </w:rPr>
        <w:t xml:space="preserve">Being physically present is not enough to count as attendant.    Students caught perusing the net, email, text messages or any material not related to the class will be marked as absent.  </w:t>
      </w:r>
    </w:p>
    <w:p w:rsidR="0036232A" w:rsidRPr="001A5E58" w:rsidRDefault="001A5E58" w:rsidP="00AA5674">
      <w:pPr>
        <w:rPr>
          <w:b/>
          <w:u w:val="single"/>
        </w:rPr>
      </w:pPr>
      <w:r w:rsidRPr="001A5E58">
        <w:rPr>
          <w:b/>
          <w:u w:val="single"/>
        </w:rPr>
        <w:t>Course Description</w:t>
      </w:r>
    </w:p>
    <w:p w:rsidR="001A5E58" w:rsidRDefault="001A5E58" w:rsidP="00A01753">
      <w:r>
        <w:t>Financial statement analysis is the application of analytical tools and techniques to general-purpose financial statements and related data to derive estimates and inferences useful in business analysis. Financial statement analysis reduces reliance on hunches, guesses, and intuition for business decisions. It decreases the uncertainty of business analysis. It does not lessen the need for expert judgment but, instead, provides a systematic and effective basis for business analysis.</w:t>
      </w:r>
    </w:p>
    <w:p w:rsidR="001A5E58" w:rsidRDefault="001A5E58" w:rsidP="00A01753"/>
    <w:p w:rsidR="00A01753" w:rsidRPr="00C865FA" w:rsidRDefault="00A01753" w:rsidP="00A01753">
      <w:pPr>
        <w:rPr>
          <w:rFonts w:ascii="Cambria" w:hAnsi="Cambria"/>
          <w:b/>
          <w:bCs/>
          <w:i/>
          <w:iCs/>
          <w:u w:val="single"/>
          <w:lang w:bidi="he-IL"/>
        </w:rPr>
      </w:pPr>
      <w:r w:rsidRPr="00C865FA">
        <w:rPr>
          <w:rFonts w:ascii="Cambria" w:hAnsi="Cambria"/>
          <w:b/>
          <w:bCs/>
          <w:i/>
          <w:iCs/>
          <w:u w:val="single"/>
          <w:lang w:bidi="he-IL"/>
        </w:rPr>
        <w:t>Course of Study</w:t>
      </w:r>
    </w:p>
    <w:p w:rsidR="00A01753" w:rsidRDefault="00A01753" w:rsidP="00A01753">
      <w:pPr>
        <w:pStyle w:val="NormalWeb"/>
        <w:shd w:val="clear" w:color="auto" w:fill="FFFFFF"/>
        <w:spacing w:before="0" w:beforeAutospacing="0" w:after="150" w:afterAutospacing="0"/>
        <w:rPr>
          <w:rFonts w:ascii="Arial" w:hAnsi="Arial" w:cs="Arial"/>
          <w:b/>
          <w:bCs/>
          <w:color w:val="000000"/>
        </w:rPr>
      </w:pPr>
      <w:r>
        <w:rPr>
          <w:rFonts w:ascii="Arial" w:hAnsi="Arial" w:cs="Arial"/>
          <w:b/>
          <w:bCs/>
          <w:color w:val="000000"/>
        </w:rPr>
        <w:t>PART ONE: Overview of Financial Statement Analysis</w:t>
      </w:r>
    </w:p>
    <w:p w:rsidR="005F4428" w:rsidRDefault="005F4428" w:rsidP="00AA5674">
      <w:r>
        <w:t xml:space="preserve">CHAPTER 1 Overview of Financial Statement Analysis  </w:t>
      </w:r>
    </w:p>
    <w:p w:rsidR="005F4428" w:rsidRDefault="005F4428" w:rsidP="00AA5674">
      <w:r>
        <w:t xml:space="preserve">CHAPTER 2 Financial Reporting and Analysis </w:t>
      </w:r>
    </w:p>
    <w:p w:rsidR="00A01753" w:rsidRDefault="005F4428" w:rsidP="00AA5674">
      <w:r>
        <w:t xml:space="preserve">CHAPTER 3 Analyzing Financing Activities </w:t>
      </w:r>
    </w:p>
    <w:p w:rsidR="00795F15" w:rsidRPr="00795F15" w:rsidRDefault="00795F15" w:rsidP="00AA5674">
      <w:pPr>
        <w:rPr>
          <w:color w:val="FF0000"/>
        </w:rPr>
      </w:pPr>
      <w:r w:rsidRPr="00795F15">
        <w:rPr>
          <w:color w:val="FF0000"/>
        </w:rPr>
        <w:t>Homework 1</w:t>
      </w:r>
    </w:p>
    <w:p w:rsidR="005F4428" w:rsidRDefault="005F4428" w:rsidP="005F4428">
      <w:pPr>
        <w:pStyle w:val="NormalWeb"/>
        <w:shd w:val="clear" w:color="auto" w:fill="FFFFFF"/>
        <w:spacing w:before="0" w:beforeAutospacing="0" w:after="150" w:afterAutospacing="0"/>
        <w:rPr>
          <w:rFonts w:ascii="Arial" w:hAnsi="Arial" w:cs="Arial"/>
          <w:bCs/>
          <w:color w:val="000000"/>
        </w:rPr>
      </w:pPr>
      <w:r w:rsidRPr="005F4428">
        <w:rPr>
          <w:rFonts w:ascii="Arial" w:hAnsi="Arial" w:cs="Arial"/>
          <w:b/>
          <w:bCs/>
          <w:color w:val="000000"/>
        </w:rPr>
        <w:t xml:space="preserve">Part Two: Analyzing </w:t>
      </w:r>
      <w:r>
        <w:rPr>
          <w:rFonts w:ascii="Arial" w:hAnsi="Arial" w:cs="Arial"/>
          <w:b/>
          <w:bCs/>
          <w:color w:val="000000"/>
        </w:rPr>
        <w:t xml:space="preserve">Activities </w:t>
      </w:r>
      <w:r w:rsidRPr="005F4428">
        <w:rPr>
          <w:rFonts w:ascii="Arial" w:hAnsi="Arial" w:cs="Arial"/>
          <w:b/>
          <w:bCs/>
          <w:color w:val="000000"/>
        </w:rPr>
        <w:t xml:space="preserve"> </w:t>
      </w:r>
    </w:p>
    <w:p w:rsidR="005F4428" w:rsidRDefault="005F4428" w:rsidP="005F4428">
      <w:r>
        <w:t xml:space="preserve">CHAPTER 4 Analyzing Investing Activities </w:t>
      </w:r>
    </w:p>
    <w:p w:rsidR="005F4428" w:rsidRDefault="005F4428" w:rsidP="005F4428">
      <w:r>
        <w:lastRenderedPageBreak/>
        <w:t xml:space="preserve"> CHAPTER 5 Analyzing Investing Activities: Intercorporate Investments </w:t>
      </w:r>
    </w:p>
    <w:p w:rsidR="005F4428" w:rsidRDefault="005F4428" w:rsidP="005F4428">
      <w:r>
        <w:t xml:space="preserve"> CHAPTER 6 Analyzing Operating Activities</w:t>
      </w:r>
    </w:p>
    <w:p w:rsidR="00795F15" w:rsidRPr="00795F15" w:rsidRDefault="00795F15" w:rsidP="005F4428">
      <w:pPr>
        <w:rPr>
          <w:color w:val="FF0000"/>
        </w:rPr>
      </w:pPr>
      <w:r w:rsidRPr="00795F15">
        <w:rPr>
          <w:color w:val="FF0000"/>
        </w:rPr>
        <w:t>Homework 2</w:t>
      </w:r>
    </w:p>
    <w:p w:rsidR="001D5614" w:rsidRPr="001D5614" w:rsidRDefault="001D5614" w:rsidP="001D5614">
      <w:pPr>
        <w:pStyle w:val="NormalWeb"/>
        <w:shd w:val="clear" w:color="auto" w:fill="FFFFFF"/>
        <w:spacing w:before="0" w:beforeAutospacing="0" w:after="150" w:afterAutospacing="0"/>
        <w:rPr>
          <w:rFonts w:ascii="Arial" w:hAnsi="Arial" w:cs="Arial"/>
          <w:b/>
          <w:bCs/>
          <w:color w:val="000000"/>
        </w:rPr>
      </w:pPr>
      <w:r w:rsidRPr="001D5614">
        <w:rPr>
          <w:rFonts w:ascii="Arial" w:hAnsi="Arial" w:cs="Arial"/>
          <w:b/>
          <w:bCs/>
          <w:color w:val="000000"/>
        </w:rPr>
        <w:t xml:space="preserve">Part Three: Analyzing Cash Flow and Profitability </w:t>
      </w:r>
    </w:p>
    <w:p w:rsidR="00FE7F33" w:rsidRDefault="00FE7F33" w:rsidP="005F4428">
      <w:r>
        <w:t xml:space="preserve">CHAPTER 7 Cash Flow Analysis </w:t>
      </w:r>
    </w:p>
    <w:p w:rsidR="001D5614" w:rsidRDefault="00FE7F33" w:rsidP="005F4428">
      <w:r>
        <w:t xml:space="preserve"> CHAPTER 8 Return on Invested Capital and Profitability Analysis</w:t>
      </w:r>
    </w:p>
    <w:p w:rsidR="00795F15" w:rsidRPr="00795F15" w:rsidRDefault="00795F15" w:rsidP="005F4428">
      <w:pPr>
        <w:rPr>
          <w:color w:val="FF0000"/>
        </w:rPr>
      </w:pPr>
      <w:r w:rsidRPr="00795F15">
        <w:rPr>
          <w:color w:val="FF0000"/>
        </w:rPr>
        <w:t>Homework 3</w:t>
      </w:r>
    </w:p>
    <w:p w:rsidR="00FE7F33" w:rsidRPr="00C41AEF" w:rsidRDefault="00C41AEF" w:rsidP="00C41AEF">
      <w:pPr>
        <w:pStyle w:val="NormalWeb"/>
        <w:shd w:val="clear" w:color="auto" w:fill="FFFFFF"/>
        <w:spacing w:before="0" w:beforeAutospacing="0" w:after="150" w:afterAutospacing="0"/>
        <w:rPr>
          <w:rFonts w:ascii="Arial" w:hAnsi="Arial" w:cs="Arial"/>
          <w:b/>
          <w:bCs/>
          <w:color w:val="000000"/>
        </w:rPr>
      </w:pPr>
      <w:r w:rsidRPr="00C41AEF">
        <w:rPr>
          <w:rFonts w:ascii="Arial" w:hAnsi="Arial" w:cs="Arial"/>
          <w:b/>
          <w:bCs/>
          <w:color w:val="000000"/>
        </w:rPr>
        <w:t>Part Four: Looking To the Future</w:t>
      </w:r>
    </w:p>
    <w:p w:rsidR="00C41AEF" w:rsidRDefault="00C41AEF" w:rsidP="005F4428">
      <w:r>
        <w:t xml:space="preserve">CHAPTER 9 Prospective Analysis </w:t>
      </w:r>
    </w:p>
    <w:p w:rsidR="00C41AEF" w:rsidRDefault="00C41AEF" w:rsidP="005F4428">
      <w:r>
        <w:t xml:space="preserve"> CHAPTER 10 Credit Analysis </w:t>
      </w:r>
    </w:p>
    <w:p w:rsidR="00C41AEF" w:rsidRDefault="00C41AEF" w:rsidP="005F4428">
      <w:r>
        <w:t xml:space="preserve"> CHAPTER 11 Equity Analysis and Valuation</w:t>
      </w:r>
    </w:p>
    <w:p w:rsidR="00795F15" w:rsidRDefault="00795F15" w:rsidP="005F4428">
      <w:pPr>
        <w:rPr>
          <w:color w:val="FF0000"/>
        </w:rPr>
      </w:pPr>
      <w:r w:rsidRPr="00795F15">
        <w:rPr>
          <w:color w:val="FF0000"/>
        </w:rPr>
        <w:t>Homework 4</w:t>
      </w:r>
    </w:p>
    <w:p w:rsidR="007B1732" w:rsidRPr="007B1732" w:rsidRDefault="007B1732" w:rsidP="005F4428">
      <w:r w:rsidRPr="007B1732">
        <w:t>Review for Final Exam</w:t>
      </w:r>
    </w:p>
    <w:p w:rsidR="007B1732" w:rsidRPr="007B1732" w:rsidRDefault="007B1732" w:rsidP="005F4428">
      <w:r w:rsidRPr="007B1732">
        <w:t>Final Exam</w:t>
      </w:r>
    </w:p>
    <w:sectPr w:rsidR="007B1732" w:rsidRPr="007B173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591" w:rsidRDefault="00B67591" w:rsidP="00B67591">
      <w:pPr>
        <w:spacing w:after="0" w:line="240" w:lineRule="auto"/>
      </w:pPr>
      <w:r>
        <w:separator/>
      </w:r>
    </w:p>
  </w:endnote>
  <w:endnote w:type="continuationSeparator" w:id="0">
    <w:p w:rsidR="00B67591" w:rsidRDefault="00B67591" w:rsidP="00B67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A5D" w:rsidRDefault="00134A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A5D" w:rsidRDefault="00134A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A5D" w:rsidRDefault="00134A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591" w:rsidRDefault="00B67591" w:rsidP="00B67591">
      <w:pPr>
        <w:spacing w:after="0" w:line="240" w:lineRule="auto"/>
      </w:pPr>
      <w:r>
        <w:separator/>
      </w:r>
    </w:p>
  </w:footnote>
  <w:footnote w:type="continuationSeparator" w:id="0">
    <w:p w:rsidR="00B67591" w:rsidRDefault="00B67591" w:rsidP="00B675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A5D" w:rsidRDefault="00134A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A5D" w:rsidRDefault="00B67591" w:rsidP="00134A5D">
    <w:pPr>
      <w:pStyle w:val="Header"/>
      <w:jc w:val="center"/>
      <w:rPr>
        <w:rFonts w:hint="cs"/>
        <w:rtl/>
        <w:lang w:bidi="he-IL"/>
      </w:rPr>
    </w:pPr>
    <w:r>
      <w:fldChar w:fldCharType="begin"/>
    </w:r>
    <w:r>
      <w:instrText xml:space="preserve"> INCLUDEPICTURE  "cid:image001.png@01D89F53.91E8E190" \* MERGEFORMATINET </w:instrText>
    </w:r>
    <w:r>
      <w:fldChar w:fldCharType="separate"/>
    </w:r>
    <w:r w:rsidR="00134A5D">
      <w:fldChar w:fldCharType="begin"/>
    </w:r>
    <w:r w:rsidR="00134A5D">
      <w:instrText xml:space="preserve"> INCLUDEPICTURE  "cid:image001.png@01D89F53.91E8E190" \* MERGEFORMATINET </w:instrText>
    </w:r>
    <w:r w:rsidR="00134A5D">
      <w:fldChar w:fldCharType="separate"/>
    </w:r>
    <w:r w:rsidR="00134A5D">
      <w:fldChar w:fldCharType="begin"/>
    </w:r>
    <w:r w:rsidR="00134A5D">
      <w:instrText xml:space="preserve"> </w:instrText>
    </w:r>
    <w:r w:rsidR="00134A5D">
      <w:instrText>INCLUDEPICTURE  "cid:image001.png@01D89F53.91E8E190" \* MERGEFORMATINET</w:instrText>
    </w:r>
    <w:r w:rsidR="00134A5D">
      <w:instrText xml:space="preserve"> </w:instrText>
    </w:r>
    <w:r w:rsidR="00134A5D">
      <w:fldChar w:fldCharType="separate"/>
    </w:r>
    <w:r w:rsidR="00134A5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x_Picture 1" o:spid="_x0000_i1025" type="#_x0000_t75" style="width:224.25pt;height:34.5pt">
          <v:imagedata r:id="rId1" r:href="rId2"/>
        </v:shape>
      </w:pict>
    </w:r>
    <w:r w:rsidR="00134A5D">
      <w:fldChar w:fldCharType="end"/>
    </w:r>
    <w:r w:rsidR="00134A5D">
      <w:fldChar w:fldCharType="end"/>
    </w:r>
    <w:r>
      <w:fldChar w:fldCharType="end"/>
    </w:r>
    <w:r w:rsidR="00134A5D" w:rsidRPr="00134A5D">
      <w:rPr>
        <w:rFonts w:hint="cs"/>
        <w:rtl/>
        <w:lang w:bidi="he-IL"/>
      </w:rPr>
      <w:t xml:space="preserve"> </w:t>
    </w:r>
    <w:r w:rsidR="00134A5D">
      <w:rPr>
        <w:rFonts w:hint="cs"/>
        <w:rtl/>
        <w:lang w:bidi="he-IL"/>
      </w:rPr>
      <w:t>בס"ד</w:t>
    </w:r>
    <w:r w:rsidR="00134A5D">
      <w:rPr>
        <w:rFonts w:hint="cs"/>
        <w:rtl/>
        <w:lang w:bidi="he-IL"/>
      </w:rPr>
      <w:t xml:space="preserve">   </w:t>
    </w:r>
    <w:bookmarkStart w:id="1" w:name="_GoBack"/>
    <w:bookmarkEnd w:id="1"/>
    <w:r w:rsidR="00134A5D">
      <w:rPr>
        <w:rFonts w:hint="cs"/>
        <w:rtl/>
        <w:lang w:bidi="he-IL"/>
      </w:rPr>
      <w:t xml:space="preserve">      </w:t>
    </w:r>
  </w:p>
  <w:p w:rsidR="00B67591" w:rsidRDefault="00B67591" w:rsidP="00B67591">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A5D" w:rsidRDefault="00134A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F6679"/>
    <w:multiLevelType w:val="hybridMultilevel"/>
    <w:tmpl w:val="D4B23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674"/>
    <w:rsid w:val="000347B0"/>
    <w:rsid w:val="00134A5D"/>
    <w:rsid w:val="001A5E58"/>
    <w:rsid w:val="001D5614"/>
    <w:rsid w:val="001F69E9"/>
    <w:rsid w:val="00225592"/>
    <w:rsid w:val="00272864"/>
    <w:rsid w:val="0036232A"/>
    <w:rsid w:val="005F4428"/>
    <w:rsid w:val="00795F15"/>
    <w:rsid w:val="007B1732"/>
    <w:rsid w:val="008F445A"/>
    <w:rsid w:val="00A01753"/>
    <w:rsid w:val="00AA5674"/>
    <w:rsid w:val="00AC0380"/>
    <w:rsid w:val="00B67591"/>
    <w:rsid w:val="00C37E3F"/>
    <w:rsid w:val="00C41AEF"/>
    <w:rsid w:val="00FE7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5:chartTrackingRefBased/>
  <w15:docId w15:val="{71C56E85-FFFE-4477-A1ED-8508F132D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6232A"/>
    <w:pPr>
      <w:keepNext/>
      <w:spacing w:after="0" w:line="240" w:lineRule="auto"/>
      <w:outlineLvl w:val="0"/>
    </w:pPr>
    <w:rPr>
      <w:rFonts w:ascii="Times New Roman" w:eastAsia="Times New Roman" w:hAnsi="Times New Roman" w:cs="Times New Roman"/>
      <w:b/>
      <w:bCs/>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175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eading1Char">
    <w:name w:val="Heading 1 Char"/>
    <w:basedOn w:val="DefaultParagraphFont"/>
    <w:link w:val="Heading1"/>
    <w:rsid w:val="0036232A"/>
    <w:rPr>
      <w:rFonts w:ascii="Times New Roman" w:eastAsia="Times New Roman" w:hAnsi="Times New Roman" w:cs="Times New Roman"/>
      <w:b/>
      <w:bCs/>
      <w:sz w:val="24"/>
      <w:szCs w:val="24"/>
      <w:lang w:bidi="he-IL"/>
    </w:rPr>
  </w:style>
  <w:style w:type="paragraph" w:styleId="BodyText">
    <w:name w:val="Body Text"/>
    <w:basedOn w:val="Normal"/>
    <w:link w:val="BodyTextChar"/>
    <w:semiHidden/>
    <w:rsid w:val="0036232A"/>
    <w:pPr>
      <w:spacing w:after="0" w:line="240" w:lineRule="auto"/>
    </w:pPr>
    <w:rPr>
      <w:rFonts w:ascii="Times New Roman" w:eastAsia="Times New Roman" w:hAnsi="Times New Roman" w:cs="Times New Roman"/>
      <w:sz w:val="24"/>
      <w:szCs w:val="24"/>
      <w:lang w:val="x-none" w:eastAsia="he-IL" w:bidi="he-IL"/>
    </w:rPr>
  </w:style>
  <w:style w:type="character" w:customStyle="1" w:styleId="BodyTextChar">
    <w:name w:val="Body Text Char"/>
    <w:basedOn w:val="DefaultParagraphFont"/>
    <w:link w:val="BodyText"/>
    <w:semiHidden/>
    <w:rsid w:val="0036232A"/>
    <w:rPr>
      <w:rFonts w:ascii="Times New Roman" w:eastAsia="Times New Roman" w:hAnsi="Times New Roman" w:cs="Times New Roman"/>
      <w:sz w:val="24"/>
      <w:szCs w:val="24"/>
      <w:lang w:val="x-none" w:eastAsia="he-IL" w:bidi="he-IL"/>
    </w:rPr>
  </w:style>
  <w:style w:type="paragraph" w:styleId="Header">
    <w:name w:val="header"/>
    <w:basedOn w:val="Normal"/>
    <w:link w:val="HeaderChar"/>
    <w:unhideWhenUsed/>
    <w:rsid w:val="00B675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591"/>
  </w:style>
  <w:style w:type="paragraph" w:styleId="Footer">
    <w:name w:val="footer"/>
    <w:basedOn w:val="Normal"/>
    <w:link w:val="FooterChar"/>
    <w:uiPriority w:val="99"/>
    <w:unhideWhenUsed/>
    <w:rsid w:val="00B675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1.png@01D89F53.91E8E19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102</dc:creator>
  <cp:keywords/>
  <dc:description/>
  <cp:lastModifiedBy>102</cp:lastModifiedBy>
  <cp:revision>17</cp:revision>
  <dcterms:created xsi:type="dcterms:W3CDTF">2023-02-07T17:15:00Z</dcterms:created>
  <dcterms:modified xsi:type="dcterms:W3CDTF">2023-02-08T08:28:00Z</dcterms:modified>
</cp:coreProperties>
</file>